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 Id="rId4" Target="docProps/custom.xml" Type="http://schemas.openxmlformats.org/officeDocument/2006/relationships/custom-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S.04 // CUSTOMER JOURNEY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Customer Journey refers to the path a user follows throughout his interaction with your product. It reflects all the customers’ touchpoints and experiences with the product or service as well as with your organization.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//Why?</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customer journey helps you to see the customer in a whole sequence of transactions. Once you have teased out the key moments into an “experience” and made them visible, it is easier to understand pain points in the entire journey.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//Roles</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b w:val="1"/>
          <w:rtl w:val="0"/>
        </w:rPr>
        <w:t xml:space="preserve">Moderator</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coach</w:t>
      </w:r>
      <w:r w:rsidDel="00000000" w:rsidR="00000000" w:rsidRPr="00000000">
        <w:rPr>
          <w:rFonts w:ascii="Times New Roman" w:cs="Times New Roman" w:eastAsia="Times New Roman" w:hAnsi="Times New Roman"/>
          <w:rtl w:val="0"/>
        </w:rPr>
        <w:t xml:space="preserve"> is recommended to keep the session efficient.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specific team roles necessary. Everybody has the same tasks and responsibilities.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//Tools / Infrastructure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 and Post-Its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Customer Journey template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//Process</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Define Stages: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b w:val="1"/>
          <w:rtl w:val="0"/>
        </w:rPr>
        <w:tab/>
      </w:r>
      <w:r w:rsidDel="00000000" w:rsidR="00000000" w:rsidRPr="00000000">
        <w:rPr>
          <w:rFonts w:ascii="Times New Roman" w:cs="Times New Roman" w:eastAsia="Times New Roman" w:hAnsi="Times New Roman"/>
          <w:rtl w:val="0"/>
        </w:rPr>
        <w:t xml:space="preserve">Define all the stages from a customer’s perspective that you have identified with</w:t>
        <w:br w:type="textWrapping"/>
        <w:tab/>
        <w:t xml:space="preserve">respect to your design challenge.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Draw and fill timeline:</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 Draw timeline: </w:t>
      </w:r>
      <w:r w:rsidDel="00000000" w:rsidR="00000000" w:rsidRPr="00000000">
        <w:rPr>
          <w:rFonts w:ascii="Times New Roman" w:cs="Times New Roman" w:eastAsia="Times New Roman" w:hAnsi="Times New Roman"/>
          <w:rtl w:val="0"/>
        </w:rPr>
        <w:t xml:space="preserve">Draw a timeline which comprises the whole user experience</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Ordering: </w:t>
      </w:r>
      <w:r w:rsidDel="00000000" w:rsidR="00000000" w:rsidRPr="00000000">
        <w:rPr>
          <w:rFonts w:ascii="Times New Roman" w:cs="Times New Roman" w:eastAsia="Times New Roman" w:hAnsi="Times New Roman"/>
          <w:rtl w:val="0"/>
        </w:rPr>
        <w:t xml:space="preserve">Put the stages you have previously identified into the right chronological order</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Complement: </w:t>
      </w:r>
      <w:r w:rsidDel="00000000" w:rsidR="00000000" w:rsidRPr="00000000">
        <w:rPr>
          <w:rFonts w:ascii="Times New Roman" w:cs="Times New Roman" w:eastAsia="Times New Roman" w:hAnsi="Times New Roman"/>
          <w:rtl w:val="0"/>
        </w:rPr>
        <w:t xml:space="preserve">Complement the timeline and stages with insights and observations from your interviews.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Identify “Pain Points”:</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 Weighting: </w:t>
      </w:r>
      <w:r w:rsidDel="00000000" w:rsidR="00000000" w:rsidRPr="00000000">
        <w:rPr>
          <w:rFonts w:ascii="Times New Roman" w:cs="Times New Roman" w:eastAsia="Times New Roman" w:hAnsi="Times New Roman"/>
          <w:rtl w:val="0"/>
        </w:rPr>
        <w:t xml:space="preserve">Within your team, assign weights to the different stages along the customer journey.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Identify “Pain Points”: </w:t>
      </w:r>
      <w:r w:rsidDel="00000000" w:rsidR="00000000" w:rsidRPr="00000000">
        <w:rPr>
          <w:rFonts w:ascii="Times New Roman" w:cs="Times New Roman" w:eastAsia="Times New Roman" w:hAnsi="Times New Roman"/>
          <w:rtl w:val="0"/>
        </w:rPr>
        <w:t xml:space="preserve">Considering the weighting, try to identify your customer’s pain points along the customer journey. This will help you to determine the touchpoints and stages with the biggest impact on your customer’s experience.</w:t>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585" w:firstLine="0"/>
      <w:contextualSpacing w:val="0"/>
      <w:rPr/>
    </w:pPr>
    <w:r w:rsidDel="00000000" w:rsidR="00000000" w:rsidRPr="00000000">
      <w:rPr>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-533399</wp:posOffset>
          </wp:positionH>
          <wp:positionV relativeFrom="paragraph">
            <wp:posOffset>-66674</wp:posOffset>
          </wp:positionV>
          <wp:extent cx="1543050" cy="571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37935" l="24921" r="24188" t="35084"/>
                  <a:stretch>
                    <a:fillRect/>
                  </a:stretch>
                </pic:blipFill>
                <pic:spPr>
                  <a:xfrm>
                    <a:off x="0" y="0"/>
                    <a:ext cx="1543050" cy="571500"/>
                  </a:xfrm>
                  <a:prstGeom prst="rect"/>
                  <a:ln/>
                </pic:spPr>
              </pic:pic>
            </a:graphicData>
          </a:graphic>
        </wp:anchor>
      </w:drawing>
    </w:r>
  </w:p>
  <w:p w:rsidR="00000000" w:rsidDel="00000000" w:rsidP="00000000" w:rsidRDefault="00000000" w:rsidRPr="00000000">
    <w:pPr>
      <w:ind w:left="5895" w:firstLine="0"/>
      <w:contextualSpacing w:val="0"/>
      <w:jc w:val="right"/>
      <w:rPr/>
    </w:pPr>
    <w:r w:rsidDel="00000000" w:rsidR="00000000" w:rsidRPr="00000000">
      <w:rPr>
        <w:rFonts w:ascii="Times New Roman" w:cs="Times New Roman" w:eastAsia="Times New Roman" w:hAnsi="Times New Roman"/>
        <w:rtl w:val="0"/>
      </w:rPr>
      <w:t xml:space="preserve">S.04 Customer Journey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2" Target="settings.xml" Type="http://schemas.openxmlformats.org/officeDocument/2006/relationships/settings"/>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Company/>
  <Template/>
  <Manager/>
  <TotalTime>0</TotalTime>
  <Application>Developed by MetaClean (www.adarsus.com) -Trial License-</Application>
</Properties>
</file>

<file path=docProps/core.xml><?xml version="1.0" encoding="utf-8"?>
<cp:coreProperties xmlns:cp="http://schemas.openxmlformats.org/package/2006/metadata/core-properties" xmlns:dc="http://purl.org/dc/elements/1.1/" xmlns:dcterms="http://purl.org/dc/terms/" xmlns:xsi="http://www.w3.org/2001/XMLSchema-instance">
  <dc:creator>Jennifer Hehn and Falk Uebernickel</dc:creator>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Licensing">
    <vt:lpwstr>Creative Commons Attribution-NonCommercial-NoDerivatives 4.0 International License</vt:lpwstr>
  </property>
</Properties>
</file>