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 Id="rId4" Target="docProps/custom.xml" Type="http://schemas.openxmlformats.org/officeDocument/2006/relationships/custom-properties"/>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b w:val="1"/>
        </w:rPr>
      </w:pPr>
      <w:r w:rsidDel="00000000" w:rsidR="00000000" w:rsidRPr="00000000">
        <w:rPr>
          <w:b w:val="1"/>
          <w:rtl w:val="0"/>
        </w:rPr>
        <w:t xml:space="preserve">P.03 // WIREFRAMES</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//What?</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Wireframes are a rudimentary simulation of a user interface for a computer system or another digital device. They usually showcase the different screens of an application or software system.</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//Why?</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Wireframes  allow you to test the user experience, the functionalities, and the usability of the solution you are designing. The creation of wireframes is usually cheap and quickly done, especially in early project phases, when you want to test the general concept of an idea.</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//Roles</w:t>
      </w:r>
    </w:p>
    <w:p w:rsidR="00000000" w:rsidDel="00000000" w:rsidP="00000000" w:rsidRDefault="00000000" w:rsidRPr="00000000">
      <w:pPr>
        <w:numPr>
          <w:ilvl w:val="0"/>
          <w:numId w:val="2"/>
        </w:numPr>
        <w:ind w:left="720" w:hanging="360"/>
        <w:contextualSpacing w:val="1"/>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No specific team roles necessary. Everybody has the same responsibilities.</w:t>
      </w: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//Tools / Infrastructure</w:t>
      </w:r>
    </w:p>
    <w:p w:rsidR="00000000" w:rsidDel="00000000" w:rsidP="00000000" w:rsidRDefault="00000000" w:rsidRPr="00000000">
      <w:pPr>
        <w:numPr>
          <w:ilvl w:val="0"/>
          <w:numId w:val="4"/>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Pens and Post-its</w:t>
      </w:r>
    </w:p>
    <w:p w:rsidR="00000000" w:rsidDel="00000000" w:rsidP="00000000" w:rsidRDefault="00000000" w:rsidRPr="00000000">
      <w:pPr>
        <w:numPr>
          <w:ilvl w:val="0"/>
          <w:numId w:val="4"/>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Paper, cardboard</w:t>
      </w:r>
    </w:p>
    <w:p w:rsidR="00000000" w:rsidDel="00000000" w:rsidP="00000000" w:rsidRDefault="00000000" w:rsidRPr="00000000">
      <w:pPr>
        <w:numPr>
          <w:ilvl w:val="0"/>
          <w:numId w:val="4"/>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Computer with internet connection for online tools (see below)</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//Process</w:t>
      </w:r>
    </w:p>
    <w:p w:rsidR="00000000" w:rsidDel="00000000" w:rsidP="00000000" w:rsidRDefault="00000000" w:rsidRPr="00000000">
      <w:pPr>
        <w:numPr>
          <w:ilvl w:val="0"/>
          <w:numId w:val="3"/>
        </w:numPr>
        <w:ind w:left="720" w:hanging="360"/>
        <w:contextualSpacing w:val="1"/>
        <w:rPr>
          <w:b w:val="1"/>
        </w:rPr>
      </w:pPr>
      <w:r w:rsidDel="00000000" w:rsidR="00000000" w:rsidRPr="00000000">
        <w:rPr>
          <w:b w:val="1"/>
          <w:rtl w:val="0"/>
        </w:rPr>
        <w:t xml:space="preserve">Draw and Sketch screens</w:t>
      </w:r>
    </w:p>
    <w:p w:rsidR="00000000" w:rsidDel="00000000" w:rsidP="00000000" w:rsidRDefault="00000000" w:rsidRPr="00000000">
      <w:pPr>
        <w:ind w:left="72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1.1 Use simple materials: </w:t>
      </w:r>
      <w:r w:rsidDel="00000000" w:rsidR="00000000" w:rsidRPr="00000000">
        <w:rPr>
          <w:rFonts w:ascii="Times New Roman" w:cs="Times New Roman" w:eastAsia="Times New Roman" w:hAnsi="Times New Roman"/>
          <w:rtl w:val="0"/>
        </w:rPr>
        <w:t xml:space="preserve">Get hold of some simple materials such as paper, cardboard or Post-its.</w:t>
      </w:r>
    </w:p>
    <w:p w:rsidR="00000000" w:rsidDel="00000000" w:rsidP="00000000" w:rsidRDefault="00000000" w:rsidRPr="00000000">
      <w:pPr>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ind w:left="72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1.2 Sketch: </w:t>
      </w:r>
      <w:r w:rsidDel="00000000" w:rsidR="00000000" w:rsidRPr="00000000">
        <w:rPr>
          <w:rFonts w:ascii="Times New Roman" w:cs="Times New Roman" w:eastAsia="Times New Roman" w:hAnsi="Times New Roman"/>
          <w:rtl w:val="0"/>
        </w:rPr>
        <w:t xml:space="preserve">Sketch out the screens roughly as you want them to appear. Be guided by apps or systems that inspire you!</w:t>
      </w:r>
    </w:p>
    <w:p w:rsidR="00000000" w:rsidDel="00000000" w:rsidP="00000000" w:rsidRDefault="00000000" w:rsidRPr="00000000">
      <w:pPr>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ind w:left="72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1.3 Think through all steps: </w:t>
      </w:r>
      <w:r w:rsidDel="00000000" w:rsidR="00000000" w:rsidRPr="00000000">
        <w:rPr>
          <w:rFonts w:ascii="Times New Roman" w:cs="Times New Roman" w:eastAsia="Times New Roman" w:hAnsi="Times New Roman"/>
          <w:rtl w:val="0"/>
        </w:rPr>
        <w:t xml:space="preserve">Think through and work through all the steps needed for experiencing  your idea - even if they initially appear obvious.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3"/>
        </w:numPr>
        <w:ind w:left="720" w:hanging="360"/>
        <w:contextualSpacing w:val="1"/>
        <w:rPr>
          <w:b w:val="1"/>
        </w:rPr>
      </w:pPr>
      <w:r w:rsidDel="00000000" w:rsidR="00000000" w:rsidRPr="00000000">
        <w:rPr>
          <w:b w:val="1"/>
          <w:rtl w:val="0"/>
        </w:rPr>
        <w:t xml:space="preserve">Develop wireframes</w:t>
      </w:r>
    </w:p>
    <w:p w:rsidR="00000000" w:rsidDel="00000000" w:rsidP="00000000" w:rsidRDefault="00000000" w:rsidRPr="00000000">
      <w:pPr>
        <w:ind w:left="72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2.1 Develop interactive wireframes: </w:t>
      </w:r>
      <w:r w:rsidDel="00000000" w:rsidR="00000000" w:rsidRPr="00000000">
        <w:rPr>
          <w:rFonts w:ascii="Times New Roman" w:cs="Times New Roman" w:eastAsia="Times New Roman" w:hAnsi="Times New Roman"/>
          <w:rtl w:val="0"/>
        </w:rPr>
        <w:t xml:space="preserve">Then use additional tools available for this purpose (see below) by photographing your sketches and linking them together within the tool.</w:t>
      </w:r>
    </w:p>
    <w:p w:rsidR="00000000" w:rsidDel="00000000" w:rsidP="00000000" w:rsidRDefault="00000000" w:rsidRPr="00000000">
      <w:pPr>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ind w:left="72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2.2 Tools: </w:t>
      </w:r>
      <w:r w:rsidDel="00000000" w:rsidR="00000000" w:rsidRPr="00000000">
        <w:rPr>
          <w:rFonts w:ascii="Times New Roman" w:cs="Times New Roman" w:eastAsia="Times New Roman" w:hAnsi="Times New Roman"/>
          <w:rtl w:val="0"/>
        </w:rPr>
        <w:t xml:space="preserve">Tried-and-tested tools for developing wireframes include:</w:t>
      </w:r>
    </w:p>
    <w:p w:rsidR="00000000" w:rsidDel="00000000" w:rsidP="00000000" w:rsidRDefault="00000000" w:rsidRPr="00000000">
      <w:pPr>
        <w:numPr>
          <w:ilvl w:val="1"/>
          <w:numId w:val="1"/>
        </w:numPr>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POP (</w:t>
      </w:r>
      <w:hyperlink r:id="rId6">
        <w:r w:rsidDel="00000000" w:rsidR="00000000" w:rsidRPr="00000000">
          <w:rPr>
            <w:rFonts w:ascii="Times New Roman" w:cs="Times New Roman" w:eastAsia="Times New Roman" w:hAnsi="Times New Roman"/>
            <w:color w:val="1155cc"/>
            <w:u w:val="single"/>
            <w:rtl w:val="0"/>
          </w:rPr>
          <w:t xml:space="preserve">https://popapp.in/</w:t>
        </w:r>
      </w:hyperlink>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numPr>
          <w:ilvl w:val="1"/>
          <w:numId w:val="1"/>
        </w:numPr>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Prott (</w:t>
      </w:r>
      <w:hyperlink r:id="rId7">
        <w:r w:rsidDel="00000000" w:rsidR="00000000" w:rsidRPr="00000000">
          <w:rPr>
            <w:rFonts w:ascii="Times New Roman" w:cs="Times New Roman" w:eastAsia="Times New Roman" w:hAnsi="Times New Roman"/>
            <w:color w:val="1155cc"/>
            <w:u w:val="single"/>
            <w:rtl w:val="0"/>
          </w:rPr>
          <w:t xml:space="preserve">https://prottapp.com/</w:t>
        </w:r>
      </w:hyperlink>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numPr>
          <w:ilvl w:val="1"/>
          <w:numId w:val="1"/>
        </w:numPr>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Balsamiq (</w:t>
      </w:r>
      <w:hyperlink r:id="rId8">
        <w:r w:rsidDel="00000000" w:rsidR="00000000" w:rsidRPr="00000000">
          <w:rPr>
            <w:rFonts w:ascii="Times New Roman" w:cs="Times New Roman" w:eastAsia="Times New Roman" w:hAnsi="Times New Roman"/>
            <w:color w:val="1155cc"/>
            <w:u w:val="single"/>
            <w:rtl w:val="0"/>
          </w:rPr>
          <w:t xml:space="preserve">https://balsamiq.com/</w:t>
        </w:r>
      </w:hyperlink>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ind w:firstLine="720"/>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ind w:firstLine="72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2.3 Ready for testing: </w:t>
      </w:r>
      <w:r w:rsidDel="00000000" w:rsidR="00000000" w:rsidRPr="00000000">
        <w:rPr>
          <w:rFonts w:ascii="Times New Roman" w:cs="Times New Roman" w:eastAsia="Times New Roman" w:hAnsi="Times New Roman"/>
          <w:rtl w:val="0"/>
        </w:rPr>
        <w:t xml:space="preserve">The new “app” is ready when it can be tested.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3"/>
        </w:numPr>
        <w:ind w:left="720" w:hanging="360"/>
        <w:contextualSpacing w:val="1"/>
        <w:rPr>
          <w:b w:val="1"/>
        </w:rPr>
      </w:pPr>
      <w:r w:rsidDel="00000000" w:rsidR="00000000" w:rsidRPr="00000000">
        <w:rPr>
          <w:b w:val="1"/>
          <w:rtl w:val="0"/>
        </w:rPr>
        <w:t xml:space="preserve">Test</w:t>
      </w:r>
    </w:p>
    <w:p w:rsidR="00000000" w:rsidDel="00000000" w:rsidP="00000000" w:rsidRDefault="00000000" w:rsidRPr="00000000">
      <w:pPr>
        <w:ind w:left="720" w:firstLine="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3.1 Higher-resolution prototypes: </w:t>
      </w:r>
      <w:r w:rsidDel="00000000" w:rsidR="00000000" w:rsidRPr="00000000">
        <w:rPr>
          <w:rFonts w:ascii="Times New Roman" w:cs="Times New Roman" w:eastAsia="Times New Roman" w:hAnsi="Times New Roman"/>
          <w:rtl w:val="0"/>
        </w:rPr>
        <w:t xml:space="preserve">Once the wireframes have been tested, generate higher-resolution prototypes - mockups - and continue testing them.</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headerReference r:id="rId9" w:type="default"/>
      <w:footerReference r:id="rId10" w:type="default"/>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ind w:left="-585" w:firstLine="0"/>
      <w:contextualSpacing w:val="0"/>
      <w:rPr/>
    </w:pPr>
    <w:r w:rsidDel="00000000" w:rsidR="00000000" w:rsidRPr="00000000">
      <w:rPr>
        <w:rtl w:val="0"/>
      </w:rPr>
      <w:tab/>
      <w:tab/>
      <w:tab/>
      <w:tab/>
      <w:tab/>
    </w:r>
    <w:r w:rsidDel="00000000" w:rsidR="00000000" w:rsidRPr="00000000">
      <w:drawing>
        <wp:anchor allowOverlap="1" behindDoc="0" distB="114300" distT="114300" distL="114300" distR="114300" hidden="0" layoutInCell="1" locked="0" relativeHeight="0" simplePos="0">
          <wp:simplePos x="0" y="0"/>
          <wp:positionH relativeFrom="margin">
            <wp:posOffset>-533399</wp:posOffset>
          </wp:positionH>
          <wp:positionV relativeFrom="paragraph">
            <wp:posOffset>-66674</wp:posOffset>
          </wp:positionV>
          <wp:extent cx="1543050" cy="571500"/>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1"/>
                  <a:srcRect b="37935" l="24921" r="24188" t="35084"/>
                  <a:stretch>
                    <a:fillRect/>
                  </a:stretch>
                </pic:blipFill>
                <pic:spPr>
                  <a:xfrm>
                    <a:off x="0" y="0"/>
                    <a:ext cx="1543050" cy="571500"/>
                  </a:xfrm>
                  <a:prstGeom prst="rect"/>
                  <a:ln/>
                </pic:spPr>
              </pic:pic>
            </a:graphicData>
          </a:graphic>
        </wp:anchor>
      </w:drawing>
    </w:r>
  </w:p>
  <w:p w:rsidR="00000000" w:rsidDel="00000000" w:rsidP="00000000" w:rsidRDefault="00000000" w:rsidRPr="00000000">
    <w:pPr>
      <w:ind w:left="5895" w:firstLine="0"/>
      <w:contextualSpacing w:val="0"/>
      <w:jc w:val="right"/>
      <w:rPr/>
    </w:pPr>
    <w:r w:rsidDel="00000000" w:rsidR="00000000" w:rsidRPr="00000000">
      <w:rPr>
        <w:rFonts w:ascii="Times New Roman" w:cs="Times New Roman" w:eastAsia="Times New Roman" w:hAnsi="Times New Roman"/>
        <w:rtl w:val="0"/>
      </w:rPr>
      <w:t xml:space="preserve">P.03 Wireframes</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de"/>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no"?>
<Relationships xmlns="http://schemas.openxmlformats.org/package/2006/relationships">
<Relationship Id="rId1" Target="theme/theme1.xml" Type="http://schemas.openxmlformats.org/officeDocument/2006/relationships/theme"/>
<Relationship Id="rId10" Target="footer1.xml" Type="http://schemas.openxmlformats.org/officeDocument/2006/relationships/footer"/>
<Relationship Id="rId2" Target="settings.xml" Type="http://schemas.openxmlformats.org/officeDocument/2006/relationships/settings"/>
<Relationship Id="rId3" Target="fontTable.xml" Type="http://schemas.openxmlformats.org/officeDocument/2006/relationships/fontTable"/>
<Relationship Id="rId4" Target="numbering.xml" Type="http://schemas.openxmlformats.org/officeDocument/2006/relationships/numbering"/>
<Relationship Id="rId5" Target="styles.xml" Type="http://schemas.openxmlformats.org/officeDocument/2006/relationships/styles"/>
<Relationship Id="rId6" Target="https://popapp.in/" TargetMode="External" Type="http://schemas.openxmlformats.org/officeDocument/2006/relationships/hyperlink"/>
<Relationship Id="rId7" Target="https://prottapp.com/" TargetMode="External" Type="http://schemas.openxmlformats.org/officeDocument/2006/relationships/hyperlink"/>
<Relationship Id="rId8" Target="https://balsamiq.com/" TargetMode="External" Type="http://schemas.openxmlformats.org/officeDocument/2006/relationships/hyperlink"/>
<Relationship Id="rId9" Target="header1.xml" Type="http://schemas.openxmlformats.org/officeDocument/2006/relationships/header"/>
</Relationships>

</file>

<file path=word/_rels/header1.xml.rels><?xml version="1.0" encoding="UTF-8" standalone="no"?>
<Relationships xmlns="http://schemas.openxmlformats.org/package/2006/relationships">
<Relationship Id="rId1" Target="media/image2.png" Type="http://schemas.openxmlformats.org/officeDocument/2006/relationships/imag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Company/>
  <Template/>
  <Manager/>
  <TotalTime>0</TotalTime>
  <Application>Developed by MetaClean (www.adarsus.com) -Trial License-</Application>
</Properties>
</file>

<file path=docProps/core.xml><?xml version="1.0" encoding="utf-8"?>
<cp:coreProperties xmlns:cp="http://schemas.openxmlformats.org/package/2006/metadata/core-properties" xmlns:dc="http://purl.org/dc/elements/1.1/" xmlns:dcterms="http://purl.org/dc/terms/" xmlns:xsi="http://www.w3.org/2001/XMLSchema-instance">
  <dc:creator>Jennifer Hehn and Falk Uebernickel</dc:creator>
  <cp:revision>0</cp:revision>
</cp:coreProperties>
</file>

<file path=docProps/custom.xml><?xml version="1.0" encoding="utf-8"?>
<Properties xmlns="http://schemas.openxmlformats.org/officeDocument/2006/custom-properties" xmlns:vt="http://schemas.openxmlformats.org/officeDocument/2006/docPropsVTypes">
  <property pid="2" fmtid="{D5CDD505-2E9C-101B-9397-08002B2CF9AE}" name="Licensing">
    <vt:lpwstr>Creative Commons Attribution-NonCommercial-NoDerivatives 4.0 International License</vt:lpwstr>
  </property>
</Properties>
</file>