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Relationship Id="rId4" Target="docProps/custom.xml" Type="http://schemas.openxmlformats.org/officeDocument/2006/relationships/custom-properties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P.02 // PAPER PROTOTYPE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//What?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Paper prototyping is a simple way of making your ideas tangible with the sole use of pen and paper.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//Why?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Paper prototypes are usually a simple and useful method to communicate your idea to your customers and users.Costs and effort are extremely low and, particularly in the early phases of a project, the low fidelity of the prototypes prompts users to feel more comfortable in being critical with the ideas.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//Roles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specific team roles necessary. Everybody has the same tasks and responsibilities.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//Tools / Infrastructure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Different sized pieces of paper and cardboard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Scissors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Glue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//Steps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Sketch or Build: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Sketch your idea on a piece of paper. Or use scissors and glue to design shapes or rudimentary functions.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Test: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of all, present your prototype within the team, then test it externally.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585" w:firstLine="0"/>
      <w:contextualSpacing w:val="0"/>
      <w:rPr/>
    </w:pPr>
    <w:r w:rsidDel="00000000" w:rsidR="00000000" w:rsidRPr="00000000">
      <w:rPr>
        <w:rtl w:val="0"/>
      </w:rPr>
      <w:tab/>
      <w:tab/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-533399</wp:posOffset>
          </wp:positionH>
          <wp:positionV relativeFrom="paragraph">
            <wp:posOffset>-66674</wp:posOffset>
          </wp:positionV>
          <wp:extent cx="1543050" cy="57150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7935" l="24921" r="24188" t="35084"/>
                  <a:stretch>
                    <a:fillRect/>
                  </a:stretch>
                </pic:blipFill>
                <pic:spPr>
                  <a:xfrm>
                    <a:off x="0" y="0"/>
                    <a:ext cx="154305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5895" w:firstLine="0"/>
      <w:contextualSpacing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P.02 Paper Prototype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no"?>
<Relationships xmlns="http://schemas.openxmlformats.org/package/2006/relationships">
<Relationship Id="rId1" Target="theme/theme1.xml" Type="http://schemas.openxmlformats.org/officeDocument/2006/relationships/theme"/>
<Relationship Id="rId2" Target="settings.xml" Type="http://schemas.openxmlformats.org/officeDocument/2006/relationships/settings"/>
<Relationship Id="rId3" Target="fontTable.xml" Type="http://schemas.openxmlformats.org/officeDocument/2006/relationships/fontTable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header1.xml" Type="http://schemas.openxmlformats.org/officeDocument/2006/relationships/header"/>
<Relationship Id="rId7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Company/>
  <Template/>
  <Manager/>
  <TotalTime>0</TotalTime>
  <Application>Developed by MetaClean (www.adarsus.com) -Trial License-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Jennifer Hehn and Falk Uebernickel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Licensing">
    <vt:lpwstr>Creative Commons Attribution-NonCommercial-NoDerivatives 4.0 International License</vt:lpwstr>
  </property>
</Properties>
</file>